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0772" w14:textId="790015D0" w:rsidR="00DC1EA8" w:rsidRPr="007821BD" w:rsidRDefault="00DC1EA8" w:rsidP="00DC1EA8">
      <w:pPr>
        <w:spacing w:after="0" w:line="0" w:lineRule="atLeast"/>
        <w:jc w:val="center"/>
        <w:rPr>
          <w:rFonts w:cstheme="minorHAnsi"/>
          <w:b/>
          <w:bCs/>
          <w:sz w:val="24"/>
          <w:szCs w:val="24"/>
        </w:rPr>
      </w:pPr>
      <w:r w:rsidRPr="007821BD">
        <w:rPr>
          <w:rFonts w:cstheme="minorHAnsi"/>
          <w:b/>
          <w:bCs/>
          <w:sz w:val="24"/>
          <w:szCs w:val="24"/>
        </w:rPr>
        <w:t xml:space="preserve">Alerta </w:t>
      </w:r>
      <w:r w:rsidRPr="007821BD">
        <w:rPr>
          <w:rFonts w:cstheme="minorHAnsi"/>
          <w:b/>
          <w:bCs/>
          <w:sz w:val="24"/>
          <w:szCs w:val="24"/>
        </w:rPr>
        <w:t>Geometría</w:t>
      </w:r>
      <w:r w:rsidRPr="007821BD">
        <w:rPr>
          <w:rFonts w:cstheme="minorHAnsi"/>
          <w:b/>
          <w:bCs/>
          <w:sz w:val="24"/>
          <w:szCs w:val="24"/>
        </w:rPr>
        <w:t xml:space="preserve"> Primer Período (</w:t>
      </w:r>
      <w:r w:rsidRPr="007821BD">
        <w:rPr>
          <w:rFonts w:cstheme="minorHAnsi"/>
          <w:b/>
          <w:bCs/>
          <w:sz w:val="24"/>
          <w:szCs w:val="24"/>
        </w:rPr>
        <w:t>Noveno</w:t>
      </w:r>
      <w:r w:rsidRPr="007821BD">
        <w:rPr>
          <w:rFonts w:cstheme="minorHAnsi"/>
          <w:b/>
          <w:bCs/>
          <w:sz w:val="24"/>
          <w:szCs w:val="24"/>
        </w:rPr>
        <w:t>)</w:t>
      </w:r>
    </w:p>
    <w:p w14:paraId="689FAD71" w14:textId="77777777" w:rsidR="00DC1EA8" w:rsidRPr="007821BD" w:rsidRDefault="00DC1EA8" w:rsidP="00DC1EA8">
      <w:pPr>
        <w:spacing w:after="0" w:line="0" w:lineRule="atLeast"/>
        <w:jc w:val="both"/>
        <w:rPr>
          <w:rFonts w:cstheme="minorHAnsi"/>
          <w:b/>
          <w:bCs/>
          <w:sz w:val="24"/>
          <w:szCs w:val="24"/>
          <w:u w:val="single"/>
        </w:rPr>
      </w:pPr>
      <w:r w:rsidRPr="007821BD">
        <w:rPr>
          <w:rFonts w:cstheme="minorHAnsi"/>
          <w:b/>
          <w:bCs/>
          <w:sz w:val="24"/>
          <w:szCs w:val="24"/>
        </w:rPr>
        <w:t>Nota:</w:t>
      </w:r>
      <w:r w:rsidRPr="007821BD">
        <w:rPr>
          <w:rFonts w:cstheme="minorHAnsi"/>
          <w:sz w:val="24"/>
          <w:szCs w:val="24"/>
        </w:rPr>
        <w:t xml:space="preserve"> Debes hacer el proceso de cada punto, y entregar el proceso en hojas. </w:t>
      </w:r>
      <w:r w:rsidRPr="007821BD">
        <w:rPr>
          <w:rFonts w:cstheme="minorHAnsi"/>
          <w:b/>
          <w:bCs/>
          <w:sz w:val="24"/>
          <w:szCs w:val="24"/>
          <w:u w:val="single"/>
        </w:rPr>
        <w:t>Si no agregas el proceso con la explicación detallada, el punto no se tiene en cuenta.</w:t>
      </w:r>
    </w:p>
    <w:p w14:paraId="50CDA530" w14:textId="77777777" w:rsidR="00DC1EA8" w:rsidRPr="007821BD" w:rsidRDefault="00DC1EA8" w:rsidP="00DC1EA8">
      <w:pPr>
        <w:spacing w:after="0" w:line="0" w:lineRule="atLeast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C46F3CE" w14:textId="2CB0989E" w:rsidR="00DC1EA8" w:rsidRPr="007821BD" w:rsidRDefault="00DC1EA8" w:rsidP="00DC1EA8">
      <w:pPr>
        <w:spacing w:after="0" w:line="0" w:lineRule="atLeast"/>
        <w:jc w:val="both"/>
        <w:rPr>
          <w:rFonts w:cstheme="minorHAnsi"/>
          <w:b/>
          <w:bCs/>
          <w:sz w:val="24"/>
          <w:szCs w:val="24"/>
        </w:rPr>
      </w:pPr>
      <w:r w:rsidRPr="007821BD">
        <w:rPr>
          <w:rFonts w:cstheme="minorHAnsi"/>
          <w:b/>
          <w:bCs/>
          <w:sz w:val="24"/>
          <w:szCs w:val="24"/>
          <w:u w:val="single"/>
        </w:rPr>
        <w:t>Logro 01</w:t>
      </w:r>
      <w:r w:rsidRPr="007821BD">
        <w:rPr>
          <w:rFonts w:cstheme="minorHAnsi"/>
          <w:b/>
          <w:bCs/>
          <w:sz w:val="24"/>
          <w:szCs w:val="24"/>
        </w:rPr>
        <w:t xml:space="preserve">: </w:t>
      </w:r>
      <w:r w:rsidRPr="007821BD">
        <w:rPr>
          <w:rFonts w:cstheme="minorHAnsi"/>
          <w:b/>
          <w:bCs/>
          <w:sz w:val="24"/>
          <w:szCs w:val="24"/>
        </w:rPr>
        <w:t>Teorema de THALES</w:t>
      </w:r>
    </w:p>
    <w:p w14:paraId="3693D111" w14:textId="4514DC01" w:rsidR="00DC1EA8" w:rsidRPr="007821BD" w:rsidRDefault="00DC1EA8" w:rsidP="00DC1EA8">
      <w:pPr>
        <w:jc w:val="both"/>
        <w:rPr>
          <w:rFonts w:cstheme="minorHAnsi"/>
          <w:sz w:val="24"/>
          <w:szCs w:val="24"/>
          <w:lang w:val="es-ES"/>
        </w:rPr>
      </w:pPr>
      <w:r w:rsidRPr="007821BD">
        <w:rPr>
          <w:rFonts w:cstheme="minorHAnsi"/>
          <w:sz w:val="24"/>
          <w:szCs w:val="24"/>
          <w:lang w:val="es-ES"/>
        </w:rPr>
        <w:t>Calcular el valor de “x” en la siguiente figura aplicando el teorema de T</w:t>
      </w:r>
      <w:r w:rsidRPr="007821BD">
        <w:rPr>
          <w:rFonts w:cstheme="minorHAnsi"/>
          <w:sz w:val="24"/>
          <w:szCs w:val="24"/>
          <w:lang w:val="es-ES"/>
        </w:rPr>
        <w:t xml:space="preserve">HALES. No se le olvide colocar los valores numéricos </w:t>
      </w:r>
      <w:r w:rsidR="001C650F">
        <w:rPr>
          <w:rFonts w:cstheme="minorHAnsi"/>
          <w:sz w:val="24"/>
          <w:szCs w:val="24"/>
          <w:lang w:val="es-ES"/>
        </w:rPr>
        <w:t xml:space="preserve">que desees </w:t>
      </w:r>
      <w:r w:rsidRPr="007821BD">
        <w:rPr>
          <w:rFonts w:cstheme="minorHAnsi"/>
          <w:sz w:val="24"/>
          <w:szCs w:val="24"/>
          <w:lang w:val="es-ES"/>
        </w:rPr>
        <w:t>en los cuadros</w:t>
      </w:r>
      <w:r w:rsidR="001C650F">
        <w:rPr>
          <w:rFonts w:cstheme="minorHAnsi"/>
          <w:sz w:val="24"/>
          <w:szCs w:val="24"/>
          <w:lang w:val="es-ES"/>
        </w:rPr>
        <w:t xml:space="preserve"> vacíos</w:t>
      </w:r>
      <w:r w:rsidRPr="007821BD">
        <w:rPr>
          <w:rFonts w:cstheme="minorHAnsi"/>
          <w:sz w:val="24"/>
          <w:szCs w:val="24"/>
          <w:lang w:val="es-ES"/>
        </w:rPr>
        <w:t>. Debes hallar el valor de todos los segmentos.</w:t>
      </w:r>
    </w:p>
    <w:p w14:paraId="27F26B7E" w14:textId="26451FEE" w:rsidR="00DC1EA8" w:rsidRPr="007821BD" w:rsidRDefault="00DC1EA8" w:rsidP="00DC1EA8">
      <w:pPr>
        <w:jc w:val="center"/>
        <w:rPr>
          <w:rFonts w:cstheme="minorHAnsi"/>
          <w:sz w:val="24"/>
          <w:szCs w:val="24"/>
          <w:lang w:val="es-ES"/>
        </w:rPr>
      </w:pPr>
      <w:r w:rsidRPr="007821BD">
        <w:rPr>
          <w:rFonts w:cstheme="minorHAnsi"/>
          <w:noProof/>
          <w:sz w:val="24"/>
          <w:szCs w:val="24"/>
          <w:lang w:val="es-ES"/>
        </w:rPr>
        <w:drawing>
          <wp:inline distT="0" distB="0" distL="0" distR="0" wp14:anchorId="44E6B265" wp14:editId="1D602FE3">
            <wp:extent cx="2804160" cy="1649507"/>
            <wp:effectExtent l="0" t="0" r="0" b="8255"/>
            <wp:docPr id="8785789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578958" name="Imagen 8785789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612" cy="165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C7E61" w14:textId="53239510" w:rsidR="00DC1EA8" w:rsidRPr="007821BD" w:rsidRDefault="00DC1EA8" w:rsidP="007821BD">
      <w:pPr>
        <w:spacing w:after="0" w:line="0" w:lineRule="atLeast"/>
        <w:jc w:val="both"/>
        <w:rPr>
          <w:rFonts w:cstheme="minorHAnsi"/>
          <w:b/>
          <w:bCs/>
          <w:sz w:val="24"/>
          <w:szCs w:val="24"/>
          <w:lang w:val="es-ES"/>
        </w:rPr>
      </w:pPr>
      <w:r w:rsidRPr="007821BD">
        <w:rPr>
          <w:rFonts w:cstheme="minorHAnsi"/>
          <w:b/>
          <w:bCs/>
          <w:sz w:val="24"/>
          <w:szCs w:val="24"/>
          <w:u w:val="single"/>
        </w:rPr>
        <w:t>Logro 0</w:t>
      </w:r>
      <w:r w:rsidRPr="007821BD">
        <w:rPr>
          <w:rFonts w:cstheme="minorHAnsi"/>
          <w:b/>
          <w:bCs/>
          <w:sz w:val="24"/>
          <w:szCs w:val="24"/>
          <w:u w:val="single"/>
        </w:rPr>
        <w:t>2</w:t>
      </w:r>
      <w:r w:rsidRPr="007821BD">
        <w:rPr>
          <w:rFonts w:cstheme="minorHAnsi"/>
          <w:b/>
          <w:bCs/>
          <w:sz w:val="24"/>
          <w:szCs w:val="24"/>
        </w:rPr>
        <w:t xml:space="preserve">: </w:t>
      </w:r>
      <w:r w:rsidRPr="007821BD">
        <w:rPr>
          <w:rFonts w:cstheme="minorHAnsi"/>
          <w:b/>
          <w:bCs/>
          <w:sz w:val="24"/>
          <w:szCs w:val="24"/>
          <w:lang w:val="es-ES"/>
        </w:rPr>
        <w:t>Primer caso particular del Teorema de T</w:t>
      </w:r>
      <w:r w:rsidRPr="007821BD">
        <w:rPr>
          <w:rFonts w:cstheme="minorHAnsi"/>
          <w:b/>
          <w:bCs/>
          <w:sz w:val="24"/>
          <w:szCs w:val="24"/>
          <w:lang w:val="es-ES"/>
        </w:rPr>
        <w:t>HALES</w:t>
      </w:r>
    </w:p>
    <w:p w14:paraId="3DF7F0C7" w14:textId="77777777" w:rsidR="00DC1EA8" w:rsidRPr="007821BD" w:rsidRDefault="00DC1EA8" w:rsidP="007821BD">
      <w:pPr>
        <w:spacing w:after="0" w:line="0" w:lineRule="atLeast"/>
        <w:jc w:val="both"/>
        <w:rPr>
          <w:rFonts w:cstheme="minorHAnsi"/>
          <w:sz w:val="24"/>
          <w:szCs w:val="24"/>
        </w:rPr>
      </w:pPr>
      <w:r w:rsidRPr="007821BD">
        <w:rPr>
          <w:rFonts w:cstheme="minorHAnsi"/>
          <w:sz w:val="24"/>
          <w:szCs w:val="24"/>
          <w:lang w:val="es-ES"/>
        </w:rPr>
        <w:t xml:space="preserve">En el gráfico mostrado </w:t>
      </w:r>
      <w:r w:rsidRPr="007821BD">
        <w:rPr>
          <w:rFonts w:cstheme="minorHAnsi"/>
          <w:position w:val="-10"/>
          <w:sz w:val="24"/>
          <w:szCs w:val="24"/>
        </w:rPr>
        <w:object w:dxaOrig="1040" w:dyaOrig="380" w14:anchorId="5A67EB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52.5pt;height:19pt" o:ole="">
            <v:imagedata r:id="rId6" o:title=""/>
          </v:shape>
          <o:OLEObject Type="Embed" ProgID="Equation.DSMT4" ShapeID="_x0000_i1056" DrawAspect="Content" ObjectID="_1802096308" r:id="rId7"/>
        </w:object>
      </w:r>
      <w:r w:rsidRPr="007821BD">
        <w:rPr>
          <w:rFonts w:cstheme="minorHAnsi"/>
          <w:sz w:val="24"/>
          <w:szCs w:val="24"/>
        </w:rPr>
        <w:t xml:space="preserve">. </w:t>
      </w:r>
      <w:r w:rsidRPr="007821BD">
        <w:rPr>
          <w:rFonts w:cstheme="minorHAnsi"/>
          <w:sz w:val="24"/>
          <w:szCs w:val="24"/>
        </w:rPr>
        <w:t xml:space="preserve">Además, </w:t>
      </w:r>
      <w:r w:rsidRPr="007821BD">
        <w:rPr>
          <w:rFonts w:cstheme="minorHAnsi"/>
          <w:sz w:val="24"/>
          <w:szCs w:val="24"/>
        </w:rPr>
        <w:t>BN = 9. Se pide hallar el valor CN.</w:t>
      </w:r>
      <w:r w:rsidRPr="007821BD">
        <w:rPr>
          <w:rFonts w:cstheme="minorHAnsi"/>
          <w:sz w:val="24"/>
          <w:szCs w:val="24"/>
        </w:rPr>
        <w:t xml:space="preserve"> También nos dicen que: </w:t>
      </w:r>
    </w:p>
    <w:p w14:paraId="1B869B40" w14:textId="77777777" w:rsidR="007821BD" w:rsidRPr="007821BD" w:rsidRDefault="007821BD" w:rsidP="007821BD">
      <w:pPr>
        <w:spacing w:after="0" w:line="0" w:lineRule="atLeast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528"/>
      </w:tblGrid>
      <w:tr w:rsidR="007821BD" w:rsidRPr="007821BD" w14:paraId="55FBFBF7" w14:textId="77777777" w:rsidTr="007821BD">
        <w:tc>
          <w:tcPr>
            <w:tcW w:w="3402" w:type="dxa"/>
          </w:tcPr>
          <w:p w14:paraId="7F3A61D7" w14:textId="77777777" w:rsidR="007821BD" w:rsidRPr="007821BD" w:rsidRDefault="007821BD" w:rsidP="007821BD">
            <w:pPr>
              <w:spacing w:line="0" w:lineRule="atLeast"/>
              <w:jc w:val="both"/>
              <w:rPr>
                <w:rFonts w:cstheme="minorHAnsi"/>
                <w:sz w:val="24"/>
                <w:szCs w:val="24"/>
              </w:rPr>
            </w:pPr>
          </w:p>
          <w:p w14:paraId="04807B19" w14:textId="1BAB0323" w:rsidR="007821BD" w:rsidRPr="007821BD" w:rsidRDefault="007821BD" w:rsidP="007821BD">
            <w:pPr>
              <w:spacing w:line="0" w:lineRule="atLeast"/>
              <w:jc w:val="both"/>
              <w:rPr>
                <w:rFonts w:cstheme="minorHAnsi"/>
                <w:sz w:val="24"/>
                <w:szCs w:val="24"/>
              </w:rPr>
            </w:pPr>
            <w:r w:rsidRPr="007821B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AA421C5" wp14:editId="55B0440E">
                  <wp:extent cx="1701800" cy="357918"/>
                  <wp:effectExtent l="0" t="0" r="0" b="4445"/>
                  <wp:docPr id="62623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231" name="Imagen 62623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016" cy="36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4905E" w14:textId="77777777" w:rsidR="007821BD" w:rsidRPr="007821BD" w:rsidRDefault="007821BD" w:rsidP="007821BD">
            <w:pPr>
              <w:spacing w:line="0" w:lineRule="atLeast"/>
              <w:jc w:val="both"/>
              <w:rPr>
                <w:rFonts w:cstheme="minorHAnsi"/>
                <w:sz w:val="24"/>
                <w:szCs w:val="24"/>
              </w:rPr>
            </w:pPr>
          </w:p>
          <w:p w14:paraId="5DD24FD6" w14:textId="10E2D70A" w:rsidR="007821BD" w:rsidRPr="007821BD" w:rsidRDefault="007821BD" w:rsidP="007821BD">
            <w:pPr>
              <w:spacing w:line="0" w:lineRule="atLeast"/>
              <w:jc w:val="both"/>
              <w:rPr>
                <w:rFonts w:cstheme="minorHAnsi"/>
                <w:sz w:val="24"/>
                <w:szCs w:val="24"/>
              </w:rPr>
            </w:pPr>
            <w:r w:rsidRPr="007821BD">
              <w:rPr>
                <w:rFonts w:cstheme="minorHAnsi"/>
                <w:sz w:val="24"/>
                <w:szCs w:val="24"/>
              </w:rPr>
              <w:t>Debes colocar dos números cualquiera en los cuadros</w:t>
            </w:r>
            <w:r w:rsidR="001C650F">
              <w:rPr>
                <w:rFonts w:cstheme="minorHAnsi"/>
                <w:sz w:val="24"/>
                <w:szCs w:val="24"/>
              </w:rPr>
              <w:t xml:space="preserve"> vacíos</w:t>
            </w:r>
            <w:r w:rsidRPr="007821BD">
              <w:rPr>
                <w:rFonts w:cstheme="minorHAnsi"/>
                <w:sz w:val="24"/>
                <w:szCs w:val="24"/>
              </w:rPr>
              <w:t xml:space="preserve"> para que se cumpla la igualdad. Colocar los valores debidos en la figura.</w:t>
            </w:r>
          </w:p>
          <w:p w14:paraId="16B7EB45" w14:textId="77777777" w:rsidR="007821BD" w:rsidRPr="007821BD" w:rsidRDefault="007821BD" w:rsidP="007821BD">
            <w:pPr>
              <w:spacing w:line="0" w:lineRule="atLeast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7493FEA" w14:textId="67F55585" w:rsidR="007821BD" w:rsidRDefault="007821BD" w:rsidP="007821BD">
            <w:pPr>
              <w:spacing w:line="0" w:lineRule="atLeast"/>
              <w:jc w:val="center"/>
              <w:rPr>
                <w:rFonts w:cstheme="minorHAnsi"/>
                <w:noProof/>
                <w:sz w:val="24"/>
                <w:szCs w:val="24"/>
                <w:lang w:val="es-ES"/>
              </w:rPr>
            </w:pPr>
          </w:p>
          <w:p w14:paraId="7F2028C9" w14:textId="7A876FF1" w:rsidR="001C650F" w:rsidRPr="007821BD" w:rsidRDefault="001C650F" w:rsidP="007821BD">
            <w:pPr>
              <w:spacing w:line="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7821BD">
              <w:rPr>
                <w:rFonts w:cstheme="minorHAnsi"/>
                <w:noProof/>
                <w:sz w:val="24"/>
                <w:szCs w:val="24"/>
                <w:lang w:val="es-ES"/>
              </w:rPr>
              <w:drawing>
                <wp:inline distT="0" distB="0" distL="0" distR="0" wp14:anchorId="38DE6C42" wp14:editId="47EBF59F">
                  <wp:extent cx="1905591" cy="1231562"/>
                  <wp:effectExtent l="0" t="0" r="0" b="6985"/>
                  <wp:docPr id="144288173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684752" name="Imagen 129368475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850" cy="1245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C984E5" w14:textId="406D3A49" w:rsidR="007821BD" w:rsidRPr="007821BD" w:rsidRDefault="007821BD" w:rsidP="007821BD">
            <w:pPr>
              <w:spacing w:line="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7821BD">
              <w:rPr>
                <w:rFonts w:cstheme="minorHAnsi"/>
                <w:sz w:val="24"/>
                <w:szCs w:val="24"/>
              </w:rPr>
              <w:t>Figura</w:t>
            </w:r>
          </w:p>
        </w:tc>
      </w:tr>
    </w:tbl>
    <w:p w14:paraId="63BE01D8" w14:textId="77777777" w:rsidR="007821BD" w:rsidRPr="007821BD" w:rsidRDefault="007821BD" w:rsidP="007821BD">
      <w:pPr>
        <w:spacing w:after="0" w:line="0" w:lineRule="atLeast"/>
        <w:jc w:val="both"/>
        <w:rPr>
          <w:rFonts w:cstheme="minorHAnsi"/>
          <w:sz w:val="24"/>
          <w:szCs w:val="24"/>
        </w:rPr>
      </w:pPr>
    </w:p>
    <w:p w14:paraId="167FB254" w14:textId="48410D2D" w:rsidR="007821BD" w:rsidRPr="007821BD" w:rsidRDefault="007821BD" w:rsidP="007821BD">
      <w:pPr>
        <w:jc w:val="both"/>
        <w:rPr>
          <w:rFonts w:cstheme="minorHAnsi"/>
          <w:b/>
          <w:bCs/>
          <w:sz w:val="24"/>
          <w:szCs w:val="24"/>
          <w:lang w:val="es-ES"/>
        </w:rPr>
      </w:pPr>
      <w:r w:rsidRPr="007821BD">
        <w:rPr>
          <w:rFonts w:cstheme="minorHAnsi"/>
          <w:b/>
          <w:bCs/>
          <w:sz w:val="24"/>
          <w:szCs w:val="24"/>
          <w:u w:val="single"/>
        </w:rPr>
        <w:t>Logro 0</w:t>
      </w:r>
      <w:r w:rsidRPr="007821BD">
        <w:rPr>
          <w:rFonts w:cstheme="minorHAnsi"/>
          <w:b/>
          <w:bCs/>
          <w:sz w:val="24"/>
          <w:szCs w:val="24"/>
          <w:u w:val="single"/>
        </w:rPr>
        <w:t>3</w:t>
      </w:r>
      <w:r w:rsidRPr="007821BD">
        <w:rPr>
          <w:rFonts w:cstheme="minorHAnsi"/>
          <w:b/>
          <w:bCs/>
          <w:sz w:val="24"/>
          <w:szCs w:val="24"/>
        </w:rPr>
        <w:t xml:space="preserve">: </w:t>
      </w:r>
      <w:r w:rsidRPr="007821BD">
        <w:rPr>
          <w:rFonts w:cstheme="minorHAnsi"/>
          <w:b/>
          <w:bCs/>
          <w:sz w:val="24"/>
          <w:szCs w:val="24"/>
          <w:lang w:val="es-ES"/>
        </w:rPr>
        <w:t>Segundo caso particular del Teorema de T</w:t>
      </w:r>
      <w:r w:rsidRPr="007821BD">
        <w:rPr>
          <w:rFonts w:cstheme="minorHAnsi"/>
          <w:b/>
          <w:bCs/>
          <w:sz w:val="24"/>
          <w:szCs w:val="24"/>
          <w:lang w:val="es-ES"/>
        </w:rPr>
        <w:t>HALES</w:t>
      </w:r>
      <w:r w:rsidRPr="007821BD">
        <w:rPr>
          <w:rFonts w:cstheme="minorHAnsi"/>
          <w:b/>
          <w:bCs/>
          <w:sz w:val="24"/>
          <w:szCs w:val="24"/>
          <w:lang w:val="es-ES"/>
        </w:rPr>
        <w:t>:</w:t>
      </w:r>
    </w:p>
    <w:p w14:paraId="15D71859" w14:textId="000B6A9E" w:rsidR="007821BD" w:rsidRDefault="007821BD" w:rsidP="007821BD">
      <w:pPr>
        <w:jc w:val="both"/>
        <w:rPr>
          <w:rFonts w:cstheme="minorHAnsi"/>
          <w:sz w:val="24"/>
          <w:szCs w:val="24"/>
          <w:lang w:val="es-ES"/>
        </w:rPr>
      </w:pPr>
      <w:r w:rsidRPr="007821BD">
        <w:rPr>
          <w:rFonts w:cstheme="minorHAnsi"/>
          <w:sz w:val="24"/>
          <w:szCs w:val="24"/>
          <w:lang w:val="es-ES"/>
        </w:rPr>
        <w:t>En la siguiente figura, determinar los valores de “x” e “y”. Explicar que ángulos son iguales.</w:t>
      </w:r>
      <w:r>
        <w:rPr>
          <w:rFonts w:cstheme="minorHAnsi"/>
          <w:sz w:val="24"/>
          <w:szCs w:val="24"/>
          <w:lang w:val="es-ES"/>
        </w:rPr>
        <w:t xml:space="preserve"> En los cuadros vacíos debes colocar los números que desees.</w:t>
      </w:r>
    </w:p>
    <w:p w14:paraId="669EC26C" w14:textId="4F8696C8" w:rsidR="007821BD" w:rsidRDefault="001C650F" w:rsidP="001C650F">
      <w:pPr>
        <w:jc w:val="center"/>
        <w:rPr>
          <w:rFonts w:cstheme="minorHAnsi"/>
          <w:sz w:val="24"/>
          <w:szCs w:val="24"/>
          <w:lang w:val="es-ES"/>
        </w:rPr>
      </w:pPr>
      <w:r>
        <w:rPr>
          <w:rFonts w:cstheme="minorHAnsi"/>
          <w:noProof/>
          <w:sz w:val="24"/>
          <w:szCs w:val="24"/>
          <w:lang w:val="es-ES"/>
        </w:rPr>
        <w:drawing>
          <wp:inline distT="0" distB="0" distL="0" distR="0" wp14:anchorId="795350DE" wp14:editId="287F1242">
            <wp:extent cx="3051367" cy="1326435"/>
            <wp:effectExtent l="0" t="0" r="0" b="7620"/>
            <wp:docPr id="102848550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485502" name="Imagen 102848550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088" cy="13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1BD" w:rsidSect="00173B9B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3CB8"/>
    <w:multiLevelType w:val="hybridMultilevel"/>
    <w:tmpl w:val="2A56A0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536EB"/>
    <w:multiLevelType w:val="hybridMultilevel"/>
    <w:tmpl w:val="57ACC76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432EF"/>
    <w:multiLevelType w:val="hybridMultilevel"/>
    <w:tmpl w:val="ABE886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05AB9"/>
    <w:multiLevelType w:val="hybridMultilevel"/>
    <w:tmpl w:val="ADCA8A2A"/>
    <w:lvl w:ilvl="0" w:tplc="4E383F8E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15" w:hanging="360"/>
      </w:pPr>
    </w:lvl>
    <w:lvl w:ilvl="2" w:tplc="240A001B" w:tentative="1">
      <w:start w:val="1"/>
      <w:numFmt w:val="lowerRoman"/>
      <w:lvlText w:val="%3."/>
      <w:lvlJc w:val="right"/>
      <w:pPr>
        <w:ind w:left="1935" w:hanging="180"/>
      </w:pPr>
    </w:lvl>
    <w:lvl w:ilvl="3" w:tplc="240A000F" w:tentative="1">
      <w:start w:val="1"/>
      <w:numFmt w:val="decimal"/>
      <w:lvlText w:val="%4."/>
      <w:lvlJc w:val="left"/>
      <w:pPr>
        <w:ind w:left="2655" w:hanging="360"/>
      </w:pPr>
    </w:lvl>
    <w:lvl w:ilvl="4" w:tplc="240A0019" w:tentative="1">
      <w:start w:val="1"/>
      <w:numFmt w:val="lowerLetter"/>
      <w:lvlText w:val="%5."/>
      <w:lvlJc w:val="left"/>
      <w:pPr>
        <w:ind w:left="3375" w:hanging="360"/>
      </w:pPr>
    </w:lvl>
    <w:lvl w:ilvl="5" w:tplc="240A001B" w:tentative="1">
      <w:start w:val="1"/>
      <w:numFmt w:val="lowerRoman"/>
      <w:lvlText w:val="%6."/>
      <w:lvlJc w:val="right"/>
      <w:pPr>
        <w:ind w:left="4095" w:hanging="180"/>
      </w:pPr>
    </w:lvl>
    <w:lvl w:ilvl="6" w:tplc="240A000F" w:tentative="1">
      <w:start w:val="1"/>
      <w:numFmt w:val="decimal"/>
      <w:lvlText w:val="%7."/>
      <w:lvlJc w:val="left"/>
      <w:pPr>
        <w:ind w:left="4815" w:hanging="360"/>
      </w:pPr>
    </w:lvl>
    <w:lvl w:ilvl="7" w:tplc="240A0019" w:tentative="1">
      <w:start w:val="1"/>
      <w:numFmt w:val="lowerLetter"/>
      <w:lvlText w:val="%8."/>
      <w:lvlJc w:val="left"/>
      <w:pPr>
        <w:ind w:left="5535" w:hanging="360"/>
      </w:pPr>
    </w:lvl>
    <w:lvl w:ilvl="8" w:tplc="24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6F4E6002"/>
    <w:multiLevelType w:val="hybridMultilevel"/>
    <w:tmpl w:val="29E222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14118">
    <w:abstractNumId w:val="4"/>
  </w:num>
  <w:num w:numId="2" w16cid:durableId="1296522390">
    <w:abstractNumId w:val="1"/>
  </w:num>
  <w:num w:numId="3" w16cid:durableId="182474284">
    <w:abstractNumId w:val="3"/>
  </w:num>
  <w:num w:numId="4" w16cid:durableId="940573210">
    <w:abstractNumId w:val="2"/>
  </w:num>
  <w:num w:numId="5" w16cid:durableId="180735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C3"/>
    <w:rsid w:val="000230D2"/>
    <w:rsid w:val="00040BD4"/>
    <w:rsid w:val="000A3B73"/>
    <w:rsid w:val="0010776B"/>
    <w:rsid w:val="00117A56"/>
    <w:rsid w:val="00142A92"/>
    <w:rsid w:val="00173B9B"/>
    <w:rsid w:val="001B0060"/>
    <w:rsid w:val="001C650F"/>
    <w:rsid w:val="00246832"/>
    <w:rsid w:val="00246AFF"/>
    <w:rsid w:val="002641DE"/>
    <w:rsid w:val="00285E9D"/>
    <w:rsid w:val="00393C33"/>
    <w:rsid w:val="003B2D89"/>
    <w:rsid w:val="003E2234"/>
    <w:rsid w:val="003F2BCF"/>
    <w:rsid w:val="004612B2"/>
    <w:rsid w:val="004822F6"/>
    <w:rsid w:val="004A68A6"/>
    <w:rsid w:val="004F694A"/>
    <w:rsid w:val="00530820"/>
    <w:rsid w:val="00563CA3"/>
    <w:rsid w:val="005C396E"/>
    <w:rsid w:val="005F4B50"/>
    <w:rsid w:val="00621B3F"/>
    <w:rsid w:val="0068014E"/>
    <w:rsid w:val="00682635"/>
    <w:rsid w:val="006C213C"/>
    <w:rsid w:val="006D698A"/>
    <w:rsid w:val="006F4727"/>
    <w:rsid w:val="007513DF"/>
    <w:rsid w:val="00780DCE"/>
    <w:rsid w:val="007821BD"/>
    <w:rsid w:val="007B65EB"/>
    <w:rsid w:val="007C2538"/>
    <w:rsid w:val="008008C3"/>
    <w:rsid w:val="0088727B"/>
    <w:rsid w:val="008B2E84"/>
    <w:rsid w:val="008F7972"/>
    <w:rsid w:val="00903C07"/>
    <w:rsid w:val="009116C8"/>
    <w:rsid w:val="009440A3"/>
    <w:rsid w:val="00947DC0"/>
    <w:rsid w:val="00966D3E"/>
    <w:rsid w:val="00995F87"/>
    <w:rsid w:val="009C5EDE"/>
    <w:rsid w:val="00A31A46"/>
    <w:rsid w:val="00A761CA"/>
    <w:rsid w:val="00A83AAD"/>
    <w:rsid w:val="00AB70CA"/>
    <w:rsid w:val="00AB7F9C"/>
    <w:rsid w:val="00AD75C5"/>
    <w:rsid w:val="00AE344D"/>
    <w:rsid w:val="00AF6A20"/>
    <w:rsid w:val="00B72AA2"/>
    <w:rsid w:val="00B76E1B"/>
    <w:rsid w:val="00B95A91"/>
    <w:rsid w:val="00BB27A5"/>
    <w:rsid w:val="00BB31C6"/>
    <w:rsid w:val="00BB3841"/>
    <w:rsid w:val="00C30DF0"/>
    <w:rsid w:val="00C3287C"/>
    <w:rsid w:val="00C32D1E"/>
    <w:rsid w:val="00C41947"/>
    <w:rsid w:val="00C46708"/>
    <w:rsid w:val="00C55FB1"/>
    <w:rsid w:val="00CC0CBB"/>
    <w:rsid w:val="00CC1CB7"/>
    <w:rsid w:val="00D336E8"/>
    <w:rsid w:val="00D3581B"/>
    <w:rsid w:val="00D579FA"/>
    <w:rsid w:val="00D63470"/>
    <w:rsid w:val="00D94560"/>
    <w:rsid w:val="00DA0C68"/>
    <w:rsid w:val="00DC1EA8"/>
    <w:rsid w:val="00E631BF"/>
    <w:rsid w:val="00E77356"/>
    <w:rsid w:val="00EC1561"/>
    <w:rsid w:val="00EF51A5"/>
    <w:rsid w:val="00F364DA"/>
    <w:rsid w:val="00F433BE"/>
    <w:rsid w:val="00FC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FAFB"/>
  <w15:chartTrackingRefBased/>
  <w15:docId w15:val="{79CE07AF-2A72-43EF-BEE2-A326834C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8C3"/>
    <w:pPr>
      <w:ind w:left="720"/>
      <w:contextualSpacing/>
    </w:pPr>
  </w:style>
  <w:style w:type="table" w:styleId="Tablaconcuadrcula">
    <w:name w:val="Table Grid"/>
    <w:basedOn w:val="Tablanormal"/>
    <w:uiPriority w:val="39"/>
    <w:rsid w:val="0078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17A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Muñoz Cuartas</dc:creator>
  <cp:keywords/>
  <dc:description/>
  <cp:lastModifiedBy>Oswaldo Muñoz Cuartas</cp:lastModifiedBy>
  <cp:revision>2</cp:revision>
  <dcterms:created xsi:type="dcterms:W3CDTF">2025-02-26T22:18:00Z</dcterms:created>
  <dcterms:modified xsi:type="dcterms:W3CDTF">2025-02-26T22:18:00Z</dcterms:modified>
</cp:coreProperties>
</file>